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E78A0" w14:textId="585E8F60" w:rsidR="00965FA4" w:rsidRPr="00861F6B" w:rsidRDefault="00EB5DA3">
      <w:pPr>
        <w:rPr>
          <w:b/>
          <w:bCs/>
          <w:color w:val="FF0000"/>
        </w:rPr>
      </w:pPr>
      <w:r w:rsidRPr="00861F6B">
        <w:rPr>
          <w:b/>
          <w:bCs/>
          <w:color w:val="FF0000"/>
        </w:rPr>
        <w:t xml:space="preserve">EMBARGOED UNTIL </w:t>
      </w:r>
      <w:r w:rsidR="00AF7D25" w:rsidRPr="00861F6B">
        <w:rPr>
          <w:b/>
          <w:bCs/>
          <w:color w:val="FF0000"/>
        </w:rPr>
        <w:t>00:0</w:t>
      </w:r>
      <w:r w:rsidR="00A83ECE">
        <w:rPr>
          <w:b/>
          <w:bCs/>
          <w:color w:val="FF0000"/>
        </w:rPr>
        <w:t>1</w:t>
      </w:r>
      <w:r w:rsidR="00AF7D25" w:rsidRPr="00861F6B">
        <w:rPr>
          <w:b/>
          <w:bCs/>
          <w:color w:val="FF0000"/>
        </w:rPr>
        <w:t xml:space="preserve"> ON THURSDAY</w:t>
      </w:r>
      <w:r w:rsidR="00861F6B" w:rsidRPr="00861F6B">
        <w:rPr>
          <w:b/>
          <w:bCs/>
          <w:color w:val="FF0000"/>
        </w:rPr>
        <w:t xml:space="preserve"> 3 NOVEMBER 202</w:t>
      </w:r>
      <w:r w:rsidR="00DE7E75">
        <w:rPr>
          <w:b/>
          <w:bCs/>
          <w:color w:val="FF0000"/>
        </w:rPr>
        <w:t>2</w:t>
      </w:r>
    </w:p>
    <w:p w14:paraId="556CCF28" w14:textId="118BE9BD" w:rsidR="00861F6B" w:rsidRPr="00861F6B" w:rsidRDefault="00861F6B">
      <w:pPr>
        <w:rPr>
          <w:b/>
          <w:bCs/>
          <w:color w:val="FF0000"/>
        </w:rPr>
      </w:pPr>
      <w:r w:rsidRPr="00861F6B">
        <w:rPr>
          <w:b/>
          <w:bCs/>
          <w:color w:val="FF0000"/>
        </w:rPr>
        <w:t>NOT FOR ONWARD CIRUCLATION</w:t>
      </w:r>
    </w:p>
    <w:p w14:paraId="336C0BB2" w14:textId="77777777" w:rsidR="00044560" w:rsidRDefault="00044560" w:rsidP="00352C44">
      <w:pPr>
        <w:pStyle w:val="Heading1"/>
        <w:rPr>
          <w:rFonts w:ascii="Arial" w:hAnsi="Arial" w:cs="Arial"/>
          <w:b/>
          <w:bCs/>
          <w:sz w:val="22"/>
          <w:szCs w:val="22"/>
        </w:rPr>
      </w:pPr>
    </w:p>
    <w:p w14:paraId="3D870A11" w14:textId="4470B8BD" w:rsidR="00B61624" w:rsidRPr="00044560" w:rsidRDefault="003F2723" w:rsidP="00352C44">
      <w:pPr>
        <w:pStyle w:val="Heading1"/>
        <w:rPr>
          <w:rFonts w:ascii="Arial" w:hAnsi="Arial" w:cs="Arial"/>
          <w:b/>
          <w:bCs/>
          <w:sz w:val="22"/>
          <w:szCs w:val="22"/>
        </w:rPr>
      </w:pPr>
      <w:r w:rsidRPr="00044560">
        <w:rPr>
          <w:rFonts w:ascii="Arial" w:hAnsi="Arial" w:cs="Arial"/>
          <w:b/>
          <w:bCs/>
          <w:sz w:val="22"/>
          <w:szCs w:val="22"/>
        </w:rPr>
        <w:t xml:space="preserve">Who I am Matters – A report into the </w:t>
      </w:r>
      <w:r w:rsidR="00352C44" w:rsidRPr="00044560">
        <w:rPr>
          <w:rFonts w:ascii="Arial" w:hAnsi="Arial" w:cs="Arial"/>
          <w:b/>
          <w:bCs/>
          <w:sz w:val="22"/>
          <w:szCs w:val="22"/>
        </w:rPr>
        <w:t xml:space="preserve">experiences of being in hospital for people with a learning disability and autistic </w:t>
      </w:r>
      <w:proofErr w:type="gramStart"/>
      <w:r w:rsidR="00352C44" w:rsidRPr="00044560">
        <w:rPr>
          <w:rFonts w:ascii="Arial" w:hAnsi="Arial" w:cs="Arial"/>
          <w:b/>
          <w:bCs/>
          <w:sz w:val="22"/>
          <w:szCs w:val="22"/>
        </w:rPr>
        <w:t>people</w:t>
      </w:r>
      <w:proofErr w:type="gramEnd"/>
    </w:p>
    <w:p w14:paraId="21F982E8" w14:textId="77777777" w:rsidR="00352C44" w:rsidRPr="00044560" w:rsidRDefault="00352C44" w:rsidP="00352C44"/>
    <w:p w14:paraId="10F34861" w14:textId="27C1ECFD" w:rsidR="009A53F4" w:rsidRPr="00044560" w:rsidRDefault="00AE4AB9">
      <w:pPr>
        <w:rPr>
          <w:rFonts w:ascii="Arial" w:hAnsi="Arial" w:cs="Arial"/>
        </w:rPr>
      </w:pPr>
      <w:r w:rsidRPr="00044560">
        <w:rPr>
          <w:rFonts w:ascii="Arial" w:hAnsi="Arial" w:cs="Arial"/>
        </w:rPr>
        <w:t>Today we have published a</w:t>
      </w:r>
      <w:r w:rsidR="009B34B4" w:rsidRPr="00044560">
        <w:rPr>
          <w:rFonts w:ascii="Arial" w:hAnsi="Arial" w:cs="Arial"/>
        </w:rPr>
        <w:t xml:space="preserve"> report on </w:t>
      </w:r>
      <w:r w:rsidR="0027356F" w:rsidRPr="00044560">
        <w:rPr>
          <w:rFonts w:ascii="Arial" w:hAnsi="Arial" w:cs="Arial"/>
        </w:rPr>
        <w:t>the experiences of being in hospital for people with a learning disability and autistic people</w:t>
      </w:r>
      <w:r w:rsidR="00881081" w:rsidRPr="00044560">
        <w:rPr>
          <w:rFonts w:ascii="Arial" w:hAnsi="Arial" w:cs="Arial"/>
        </w:rPr>
        <w:t>.</w:t>
      </w:r>
      <w:r w:rsidR="009A53F4" w:rsidRPr="00044560">
        <w:rPr>
          <w:rFonts w:ascii="Arial" w:hAnsi="Arial" w:cs="Arial"/>
        </w:rPr>
        <w:t xml:space="preserve"> </w:t>
      </w:r>
      <w:r w:rsidR="00D85343" w:rsidRPr="00044560">
        <w:rPr>
          <w:rFonts w:ascii="Arial" w:hAnsi="Arial" w:cs="Arial"/>
        </w:rPr>
        <w:t>Our report ‘</w:t>
      </w:r>
      <w:r w:rsidR="009A53F4" w:rsidRPr="00044560">
        <w:rPr>
          <w:rFonts w:ascii="Arial" w:hAnsi="Arial" w:cs="Arial"/>
        </w:rPr>
        <w:t>Who I am Matters</w:t>
      </w:r>
      <w:r w:rsidR="00D85343" w:rsidRPr="00044560">
        <w:rPr>
          <w:rFonts w:ascii="Arial" w:hAnsi="Arial" w:cs="Arial"/>
        </w:rPr>
        <w:t xml:space="preserve">’ </w:t>
      </w:r>
      <w:r w:rsidR="00B97935" w:rsidRPr="00044560">
        <w:rPr>
          <w:rFonts w:ascii="Arial" w:hAnsi="Arial" w:cs="Arial"/>
        </w:rPr>
        <w:t xml:space="preserve">is a </w:t>
      </w:r>
      <w:r w:rsidR="6B1497E1" w:rsidRPr="00044560">
        <w:rPr>
          <w:rFonts w:ascii="Arial" w:hAnsi="Arial" w:cs="Arial"/>
        </w:rPr>
        <w:t xml:space="preserve">stark </w:t>
      </w:r>
      <w:r w:rsidR="6C5390D1" w:rsidRPr="00044560">
        <w:rPr>
          <w:rFonts w:ascii="Arial" w:hAnsi="Arial" w:cs="Arial"/>
        </w:rPr>
        <w:t>reminder</w:t>
      </w:r>
      <w:r w:rsidR="00D07081" w:rsidRPr="00044560">
        <w:rPr>
          <w:rFonts w:ascii="Arial" w:hAnsi="Arial" w:cs="Arial"/>
        </w:rPr>
        <w:t xml:space="preserve"> </w:t>
      </w:r>
      <w:r w:rsidR="00E60D85" w:rsidRPr="00044560">
        <w:rPr>
          <w:rFonts w:ascii="Arial" w:hAnsi="Arial" w:cs="Arial"/>
        </w:rPr>
        <w:t xml:space="preserve">that people with a learning disability and autistic people are </w:t>
      </w:r>
      <w:r w:rsidR="10244A73" w:rsidRPr="00044560">
        <w:rPr>
          <w:rFonts w:ascii="Arial" w:hAnsi="Arial" w:cs="Arial"/>
        </w:rPr>
        <w:t xml:space="preserve">still </w:t>
      </w:r>
      <w:r w:rsidR="00E60D85" w:rsidRPr="00044560">
        <w:rPr>
          <w:rFonts w:ascii="Arial" w:hAnsi="Arial" w:cs="Arial"/>
        </w:rPr>
        <w:t xml:space="preserve">not getting the care they need, when they need </w:t>
      </w:r>
      <w:r w:rsidR="00E56910">
        <w:rPr>
          <w:rFonts w:ascii="Arial" w:hAnsi="Arial" w:cs="Arial"/>
        </w:rPr>
        <w:t xml:space="preserve">it </w:t>
      </w:r>
      <w:r w:rsidR="00B97935" w:rsidRPr="00044560">
        <w:rPr>
          <w:rFonts w:ascii="Arial" w:hAnsi="Arial" w:cs="Arial"/>
        </w:rPr>
        <w:t>and</w:t>
      </w:r>
      <w:r w:rsidR="00E60D85" w:rsidRPr="00044560">
        <w:rPr>
          <w:rFonts w:ascii="Arial" w:hAnsi="Arial" w:cs="Arial"/>
        </w:rPr>
        <w:t xml:space="preserve"> shines a light on the impact these failings have on people and their families.</w:t>
      </w:r>
    </w:p>
    <w:p w14:paraId="2E256A76" w14:textId="77777777" w:rsidR="00D8067B" w:rsidRPr="00044560" w:rsidRDefault="00D8067B" w:rsidP="00D8067B">
      <w:pPr>
        <w:overflowPunct w:val="0"/>
        <w:autoSpaceDE w:val="0"/>
        <w:autoSpaceDN w:val="0"/>
        <w:adjustRightInd w:val="0"/>
        <w:spacing w:after="0" w:line="240" w:lineRule="auto"/>
        <w:textAlignment w:val="baseline"/>
        <w:rPr>
          <w:rFonts w:ascii="Arial" w:eastAsia="Times New Roman" w:hAnsi="Arial" w:cs="Arial"/>
        </w:rPr>
      </w:pPr>
    </w:p>
    <w:p w14:paraId="0C0C14E9" w14:textId="06C6673B" w:rsidR="00D8067B" w:rsidRPr="00044560" w:rsidRDefault="00D8067B" w:rsidP="7217262D">
      <w:pPr>
        <w:overflowPunct w:val="0"/>
        <w:autoSpaceDE w:val="0"/>
        <w:autoSpaceDN w:val="0"/>
        <w:adjustRightInd w:val="0"/>
        <w:spacing w:after="0" w:line="240" w:lineRule="auto"/>
        <w:textAlignment w:val="baseline"/>
        <w:rPr>
          <w:rFonts w:ascii="Arial" w:eastAsia="Times New Roman" w:hAnsi="Arial" w:cs="Arial"/>
        </w:rPr>
      </w:pPr>
      <w:r w:rsidRPr="00044560">
        <w:rPr>
          <w:rFonts w:ascii="Arial" w:eastAsia="Times New Roman" w:hAnsi="Arial" w:cs="Arial"/>
        </w:rPr>
        <w:t xml:space="preserve">During February and March 2022, CQC </w:t>
      </w:r>
      <w:r w:rsidR="003C3CA7" w:rsidRPr="00044560">
        <w:rPr>
          <w:rFonts w:ascii="Arial" w:eastAsia="Times New Roman" w:hAnsi="Arial" w:cs="Arial"/>
        </w:rPr>
        <w:t>visited</w:t>
      </w:r>
      <w:r w:rsidRPr="00044560">
        <w:rPr>
          <w:rFonts w:ascii="Arial" w:eastAsia="Times New Roman" w:hAnsi="Arial" w:cs="Arial"/>
        </w:rPr>
        <w:t xml:space="preserve"> </w:t>
      </w:r>
      <w:r w:rsidR="00777E3C">
        <w:rPr>
          <w:rFonts w:ascii="Arial" w:eastAsia="Times New Roman" w:hAnsi="Arial" w:cs="Arial"/>
        </w:rPr>
        <w:t>8</w:t>
      </w:r>
      <w:r w:rsidR="00777E3C" w:rsidRPr="00044560">
        <w:rPr>
          <w:rFonts w:ascii="Arial" w:eastAsia="Times New Roman" w:hAnsi="Arial" w:cs="Arial"/>
        </w:rPr>
        <w:t xml:space="preserve"> </w:t>
      </w:r>
      <w:r w:rsidRPr="00044560">
        <w:rPr>
          <w:rFonts w:ascii="Arial" w:eastAsia="Times New Roman" w:hAnsi="Arial" w:cs="Arial"/>
        </w:rPr>
        <w:t>hospitals in England</w:t>
      </w:r>
      <w:r w:rsidR="00251B12" w:rsidRPr="4BF7B064">
        <w:rPr>
          <w:rFonts w:ascii="Arial" w:eastAsia="Times New Roman" w:hAnsi="Arial" w:cs="Arial"/>
        </w:rPr>
        <w:t>.</w:t>
      </w:r>
      <w:r w:rsidR="00251B12">
        <w:rPr>
          <w:rFonts w:ascii="Arial" w:eastAsia="Times New Roman" w:hAnsi="Arial" w:cs="Arial"/>
        </w:rPr>
        <w:t xml:space="preserve"> We</w:t>
      </w:r>
      <w:r w:rsidR="00777E3C" w:rsidRPr="00044560">
        <w:rPr>
          <w:rFonts w:ascii="Arial" w:eastAsia="Times New Roman" w:hAnsi="Arial" w:cs="Arial"/>
        </w:rPr>
        <w:t xml:space="preserve"> </w:t>
      </w:r>
      <w:r w:rsidRPr="00044560">
        <w:rPr>
          <w:rFonts w:ascii="Arial" w:eastAsia="Times New Roman" w:hAnsi="Arial" w:cs="Arial"/>
        </w:rPr>
        <w:t xml:space="preserve">found that although there </w:t>
      </w:r>
      <w:r w:rsidR="75D41FCE" w:rsidRPr="00044560">
        <w:rPr>
          <w:rFonts w:ascii="Arial" w:eastAsia="Times New Roman" w:hAnsi="Arial" w:cs="Arial"/>
        </w:rPr>
        <w:t xml:space="preserve">were pockets of </w:t>
      </w:r>
      <w:r w:rsidR="007E1D4C" w:rsidRPr="00044560">
        <w:rPr>
          <w:rFonts w:ascii="Arial" w:eastAsia="Times New Roman" w:hAnsi="Arial" w:cs="Arial"/>
        </w:rPr>
        <w:t xml:space="preserve">good </w:t>
      </w:r>
      <w:r w:rsidRPr="00044560">
        <w:rPr>
          <w:rFonts w:ascii="Arial" w:eastAsia="Times New Roman" w:hAnsi="Arial" w:cs="Arial"/>
        </w:rPr>
        <w:t xml:space="preserve">practice, </w:t>
      </w:r>
      <w:r w:rsidR="19E7A01E" w:rsidRPr="00044560">
        <w:rPr>
          <w:rFonts w:ascii="Arial" w:eastAsia="Arial" w:hAnsi="Arial" w:cs="Arial"/>
          <w:color w:val="000000" w:themeColor="text1"/>
        </w:rPr>
        <w:t>pe</w:t>
      </w:r>
      <w:r w:rsidR="19E7A01E" w:rsidRPr="00044560">
        <w:rPr>
          <w:rFonts w:ascii="Arial" w:eastAsia="Arial" w:hAnsi="Arial" w:cs="Arial"/>
        </w:rPr>
        <w:t>ople with a learning disability and autistic people are still not being given the quality of care and treatment they have a right to expect when they go to hospital</w:t>
      </w:r>
      <w:r w:rsidR="432B5273" w:rsidRPr="00044560">
        <w:rPr>
          <w:rFonts w:ascii="Arial" w:eastAsia="Times New Roman" w:hAnsi="Arial" w:cs="Arial"/>
        </w:rPr>
        <w:t xml:space="preserve">. </w:t>
      </w:r>
    </w:p>
    <w:p w14:paraId="46DDD263" w14:textId="09410A33" w:rsidR="00D8067B" w:rsidRPr="00044560" w:rsidRDefault="00D8067B" w:rsidP="7217262D">
      <w:pPr>
        <w:overflowPunct w:val="0"/>
        <w:autoSpaceDE w:val="0"/>
        <w:autoSpaceDN w:val="0"/>
        <w:adjustRightInd w:val="0"/>
        <w:spacing w:after="0" w:line="240" w:lineRule="auto"/>
        <w:textAlignment w:val="baseline"/>
        <w:rPr>
          <w:rFonts w:ascii="Arial" w:eastAsia="Times New Roman" w:hAnsi="Arial" w:cs="Arial"/>
        </w:rPr>
      </w:pPr>
    </w:p>
    <w:p w14:paraId="1223342C" w14:textId="14DD497B" w:rsidR="00D8067B" w:rsidRPr="00044560" w:rsidRDefault="2995EFED" w:rsidP="00D8067B">
      <w:pPr>
        <w:overflowPunct w:val="0"/>
        <w:autoSpaceDE w:val="0"/>
        <w:autoSpaceDN w:val="0"/>
        <w:adjustRightInd w:val="0"/>
        <w:spacing w:after="0" w:line="240" w:lineRule="auto"/>
        <w:textAlignment w:val="baseline"/>
        <w:rPr>
          <w:rFonts w:ascii="Arial" w:eastAsia="Times New Roman" w:hAnsi="Arial" w:cs="Arial"/>
        </w:rPr>
      </w:pPr>
      <w:r w:rsidRPr="00044560">
        <w:rPr>
          <w:rFonts w:ascii="Arial" w:eastAsia="Times New Roman" w:hAnsi="Arial" w:cs="Arial"/>
        </w:rPr>
        <w:t>Our report looked at</w:t>
      </w:r>
      <w:r w:rsidR="00D8067B" w:rsidRPr="00044560">
        <w:rPr>
          <w:rFonts w:ascii="Arial" w:eastAsia="Times New Roman" w:hAnsi="Arial" w:cs="Arial"/>
        </w:rPr>
        <w:t xml:space="preserve">: </w:t>
      </w:r>
      <w:r w:rsidR="00D8067B" w:rsidRPr="00044560">
        <w:rPr>
          <w:rFonts w:ascii="Arial" w:eastAsia="Times New Roman" w:hAnsi="Arial" w:cs="Arial"/>
          <w:b/>
          <w:bCs/>
        </w:rPr>
        <w:t>Access to care, Communication, Care and treatment in hospital, Protected characteristics and equality of care and Workforce skills and development.</w:t>
      </w:r>
    </w:p>
    <w:p w14:paraId="2E77B56D" w14:textId="41FF470D" w:rsidR="00D8067B" w:rsidRDefault="00D8067B" w:rsidP="18631089">
      <w:pPr>
        <w:rPr>
          <w:rFonts w:ascii="Arial" w:hAnsi="Arial" w:cs="Arial"/>
          <w:b/>
        </w:rPr>
      </w:pPr>
    </w:p>
    <w:p w14:paraId="24768C7E" w14:textId="6950BC20" w:rsidR="00881081" w:rsidRPr="00044560" w:rsidRDefault="00881081">
      <w:pPr>
        <w:rPr>
          <w:rFonts w:ascii="Arial" w:hAnsi="Arial" w:cs="Arial"/>
          <w:b/>
          <w:bCs/>
        </w:rPr>
      </w:pPr>
      <w:r w:rsidRPr="00044560">
        <w:rPr>
          <w:rFonts w:ascii="Arial" w:hAnsi="Arial" w:cs="Arial"/>
          <w:b/>
          <w:bCs/>
        </w:rPr>
        <w:t xml:space="preserve">Key </w:t>
      </w:r>
      <w:r w:rsidR="003F2723" w:rsidRPr="00044560">
        <w:rPr>
          <w:rFonts w:ascii="Arial" w:hAnsi="Arial" w:cs="Arial"/>
          <w:b/>
          <w:bCs/>
        </w:rPr>
        <w:t>findings</w:t>
      </w:r>
      <w:r w:rsidR="526E7AEC" w:rsidRPr="00044560">
        <w:rPr>
          <w:rFonts w:ascii="Arial" w:hAnsi="Arial" w:cs="Arial"/>
          <w:b/>
          <w:bCs/>
        </w:rPr>
        <w:t xml:space="preserve"> include</w:t>
      </w:r>
      <w:r w:rsidRPr="00044560">
        <w:rPr>
          <w:rFonts w:ascii="Arial" w:hAnsi="Arial" w:cs="Arial"/>
          <w:b/>
          <w:bCs/>
        </w:rPr>
        <w:t>:</w:t>
      </w:r>
    </w:p>
    <w:p w14:paraId="63AE3701" w14:textId="77777777" w:rsidR="0069660F" w:rsidRPr="00044560" w:rsidRDefault="0069660F" w:rsidP="00DA69D2">
      <w:pPr>
        <w:rPr>
          <w:rFonts w:ascii="Arial" w:hAnsi="Arial" w:cs="Arial"/>
        </w:rPr>
      </w:pPr>
      <w:r w:rsidRPr="00044560">
        <w:rPr>
          <w:rFonts w:ascii="Arial" w:hAnsi="Arial" w:cs="Arial"/>
        </w:rPr>
        <w:t>People have a right to expect:</w:t>
      </w:r>
    </w:p>
    <w:p w14:paraId="2D811B46" w14:textId="639DAB46" w:rsidR="0069660F" w:rsidRPr="00044560" w:rsidRDefault="0069660F" w:rsidP="0069660F">
      <w:pPr>
        <w:numPr>
          <w:ilvl w:val="0"/>
          <w:numId w:val="3"/>
        </w:numPr>
        <w:rPr>
          <w:rFonts w:ascii="Arial" w:hAnsi="Arial" w:cs="Arial"/>
        </w:rPr>
      </w:pPr>
      <w:r w:rsidRPr="00044560">
        <w:rPr>
          <w:rFonts w:ascii="Arial" w:hAnsi="Arial" w:cs="Arial"/>
        </w:rPr>
        <w:t xml:space="preserve">access to the care they need, when they need it and that appropriate reasonable adjustments are made to meet people’s individual needs. This starts from the first point of contact with a hospital. This is not just good practice – it is a legal requirement. </w:t>
      </w:r>
    </w:p>
    <w:p w14:paraId="4D001436" w14:textId="77777777" w:rsidR="0069660F" w:rsidRPr="00044560" w:rsidRDefault="0069660F" w:rsidP="00DA69D2">
      <w:pPr>
        <w:numPr>
          <w:ilvl w:val="0"/>
          <w:numId w:val="3"/>
        </w:numPr>
        <w:rPr>
          <w:rFonts w:ascii="Arial" w:hAnsi="Arial" w:cs="Arial"/>
        </w:rPr>
      </w:pPr>
      <w:r w:rsidRPr="00044560">
        <w:rPr>
          <w:rFonts w:ascii="Arial" w:hAnsi="Arial" w:cs="Arial"/>
        </w:rPr>
        <w:t>staff communicate with them in a way that meets their needs and involves them in decisions about their care</w:t>
      </w:r>
    </w:p>
    <w:p w14:paraId="171435E9" w14:textId="77777777" w:rsidR="0069660F" w:rsidRPr="00044560" w:rsidRDefault="0069660F" w:rsidP="00DA69D2">
      <w:pPr>
        <w:numPr>
          <w:ilvl w:val="0"/>
          <w:numId w:val="3"/>
        </w:numPr>
        <w:rPr>
          <w:rFonts w:ascii="Arial" w:hAnsi="Arial" w:cs="Arial"/>
        </w:rPr>
      </w:pPr>
      <w:r w:rsidRPr="00044560">
        <w:rPr>
          <w:rFonts w:ascii="Arial" w:hAnsi="Arial" w:cs="Arial"/>
        </w:rPr>
        <w:t>they are fully involved in their care and treatment</w:t>
      </w:r>
    </w:p>
    <w:p w14:paraId="7D64DA65" w14:textId="77777777" w:rsidR="0069660F" w:rsidRPr="00044560" w:rsidRDefault="0069660F" w:rsidP="0069660F">
      <w:pPr>
        <w:numPr>
          <w:ilvl w:val="0"/>
          <w:numId w:val="3"/>
        </w:numPr>
        <w:rPr>
          <w:rFonts w:ascii="Arial" w:hAnsi="Arial" w:cs="Arial"/>
        </w:rPr>
      </w:pPr>
      <w:r w:rsidRPr="00044560">
        <w:rPr>
          <w:rFonts w:ascii="Arial" w:hAnsi="Arial" w:cs="Arial"/>
        </w:rPr>
        <w:t xml:space="preserve">the care and treatment they receive meets all their needs, including making reasonable adjustments where necessary and </w:t>
      </w:r>
      <w:proofErr w:type="gramStart"/>
      <w:r w:rsidRPr="00044560">
        <w:rPr>
          <w:rFonts w:ascii="Arial" w:hAnsi="Arial" w:cs="Arial"/>
        </w:rPr>
        <w:t>taking into account</w:t>
      </w:r>
      <w:proofErr w:type="gramEnd"/>
      <w:r w:rsidRPr="00044560">
        <w:rPr>
          <w:rFonts w:ascii="Arial" w:hAnsi="Arial" w:cs="Arial"/>
        </w:rPr>
        <w:t xml:space="preserve"> any equality characteristics such as age, race and sexual orientation</w:t>
      </w:r>
    </w:p>
    <w:p w14:paraId="211B6215" w14:textId="77777777" w:rsidR="0069660F" w:rsidRPr="00044560" w:rsidRDefault="0069660F" w:rsidP="0069660F">
      <w:pPr>
        <w:numPr>
          <w:ilvl w:val="0"/>
          <w:numId w:val="3"/>
        </w:numPr>
        <w:rPr>
          <w:rFonts w:ascii="Arial" w:hAnsi="Arial" w:cs="Arial"/>
        </w:rPr>
      </w:pPr>
      <w:r w:rsidRPr="00044560">
        <w:rPr>
          <w:rFonts w:ascii="Arial" w:hAnsi="Arial" w:cs="Arial"/>
        </w:rPr>
        <w:t xml:space="preserve">their experiences of care are not dependent on </w:t>
      </w:r>
      <w:proofErr w:type="gramStart"/>
      <w:r w:rsidRPr="00044560">
        <w:rPr>
          <w:rFonts w:ascii="Arial" w:hAnsi="Arial" w:cs="Arial"/>
        </w:rPr>
        <w:t>whether or not</w:t>
      </w:r>
      <w:proofErr w:type="gramEnd"/>
      <w:r w:rsidRPr="00044560">
        <w:rPr>
          <w:rFonts w:ascii="Arial" w:hAnsi="Arial" w:cs="Arial"/>
        </w:rPr>
        <w:t xml:space="preserve"> they have access to specialist teams and practitioners.</w:t>
      </w:r>
    </w:p>
    <w:p w14:paraId="317009E0" w14:textId="4BD87626" w:rsidR="0069660F" w:rsidRPr="00044560" w:rsidRDefault="00DA69D2">
      <w:pPr>
        <w:rPr>
          <w:rFonts w:ascii="Arial" w:hAnsi="Arial" w:cs="Arial"/>
          <w:b/>
          <w:bCs/>
        </w:rPr>
      </w:pPr>
      <w:r w:rsidRPr="00044560">
        <w:rPr>
          <w:rFonts w:ascii="Arial" w:hAnsi="Arial" w:cs="Arial"/>
          <w:b/>
          <w:bCs/>
        </w:rPr>
        <w:t>However</w:t>
      </w:r>
      <w:r w:rsidR="00A214EA" w:rsidRPr="00044560">
        <w:rPr>
          <w:rFonts w:ascii="Arial" w:hAnsi="Arial" w:cs="Arial"/>
          <w:b/>
          <w:bCs/>
        </w:rPr>
        <w:t>:</w:t>
      </w:r>
    </w:p>
    <w:p w14:paraId="13D046B1" w14:textId="419884F9" w:rsidR="004F7D44" w:rsidRPr="00044560" w:rsidRDefault="004F7D44">
      <w:pPr>
        <w:rPr>
          <w:rFonts w:ascii="Arial" w:hAnsi="Arial" w:cs="Arial"/>
          <w:b/>
          <w:bCs/>
        </w:rPr>
      </w:pPr>
      <w:r w:rsidRPr="00044560">
        <w:rPr>
          <w:rFonts w:ascii="Arial" w:hAnsi="Arial" w:cs="Arial"/>
          <w:b/>
          <w:bCs/>
        </w:rPr>
        <w:t xml:space="preserve">Access to </w:t>
      </w:r>
      <w:r w:rsidR="001732CC" w:rsidRPr="4BF7B064">
        <w:rPr>
          <w:rFonts w:ascii="Arial" w:hAnsi="Arial" w:cs="Arial"/>
          <w:b/>
          <w:bCs/>
        </w:rPr>
        <w:t>c</w:t>
      </w:r>
      <w:r w:rsidRPr="4BF7B064">
        <w:rPr>
          <w:rFonts w:ascii="Arial" w:hAnsi="Arial" w:cs="Arial"/>
          <w:b/>
          <w:bCs/>
        </w:rPr>
        <w:t>are</w:t>
      </w:r>
    </w:p>
    <w:p w14:paraId="23E9460F" w14:textId="77777777" w:rsidR="003F5F67" w:rsidRPr="00044560" w:rsidRDefault="003F5F67" w:rsidP="003F5F67">
      <w:pPr>
        <w:numPr>
          <w:ilvl w:val="0"/>
          <w:numId w:val="1"/>
        </w:numPr>
        <w:rPr>
          <w:rFonts w:ascii="Arial" w:hAnsi="Arial" w:cs="Arial"/>
        </w:rPr>
      </w:pPr>
      <w:r w:rsidRPr="00044560">
        <w:rPr>
          <w:rFonts w:ascii="Arial" w:hAnsi="Arial" w:cs="Arial"/>
        </w:rPr>
        <w:t xml:space="preserve">People told us they found it difficult to access care because there were no reasonable adjustments made. Providers need to make sure they are making appropriate reasonable adjustments to meet people’s individual needs. </w:t>
      </w:r>
    </w:p>
    <w:p w14:paraId="4E1B741F" w14:textId="184FF1CB" w:rsidR="00881081" w:rsidRPr="00044560" w:rsidRDefault="00941EFC">
      <w:pPr>
        <w:rPr>
          <w:rFonts w:ascii="Arial" w:hAnsi="Arial" w:cs="Arial"/>
          <w:b/>
          <w:bCs/>
        </w:rPr>
      </w:pPr>
      <w:r w:rsidRPr="00044560">
        <w:rPr>
          <w:rFonts w:ascii="Arial" w:hAnsi="Arial" w:cs="Arial"/>
          <w:b/>
          <w:bCs/>
        </w:rPr>
        <w:t>Communication</w:t>
      </w:r>
      <w:r w:rsidR="004F7D44" w:rsidRPr="00044560">
        <w:rPr>
          <w:rFonts w:ascii="Arial" w:hAnsi="Arial" w:cs="Arial"/>
          <w:b/>
          <w:bCs/>
        </w:rPr>
        <w:t xml:space="preserve"> </w:t>
      </w:r>
    </w:p>
    <w:p w14:paraId="171987C5" w14:textId="79A6808F" w:rsidR="004F7D44" w:rsidRPr="00044560" w:rsidRDefault="004F7D44" w:rsidP="004F7D44">
      <w:pPr>
        <w:numPr>
          <w:ilvl w:val="0"/>
          <w:numId w:val="3"/>
        </w:numPr>
        <w:tabs>
          <w:tab w:val="left" w:pos="720"/>
        </w:tabs>
        <w:overflowPunct w:val="0"/>
        <w:autoSpaceDE w:val="0"/>
        <w:autoSpaceDN w:val="0"/>
        <w:adjustRightInd w:val="0"/>
        <w:spacing w:after="0" w:line="240" w:lineRule="auto"/>
        <w:jc w:val="both"/>
        <w:textAlignment w:val="baseline"/>
        <w:rPr>
          <w:rFonts w:ascii="Arial" w:eastAsia="Calibri" w:hAnsi="Arial" w:cs="Arial"/>
        </w:rPr>
      </w:pPr>
      <w:r w:rsidRPr="00044560">
        <w:rPr>
          <w:rFonts w:ascii="Arial" w:eastAsia="Calibri" w:hAnsi="Arial" w:cs="Arial"/>
        </w:rPr>
        <w:t xml:space="preserve">There is no ‘one-size-fits-all’ solution for communication. Providers need to make sure that staff have the tools and skills to enable them to communicate effectively to meet people’s individual needs. </w:t>
      </w:r>
    </w:p>
    <w:p w14:paraId="039ED940" w14:textId="77777777" w:rsidR="00941EFC" w:rsidRPr="00044560" w:rsidRDefault="00941EFC" w:rsidP="00941EFC">
      <w:pPr>
        <w:tabs>
          <w:tab w:val="left" w:pos="720"/>
        </w:tabs>
        <w:overflowPunct w:val="0"/>
        <w:autoSpaceDE w:val="0"/>
        <w:autoSpaceDN w:val="0"/>
        <w:adjustRightInd w:val="0"/>
        <w:spacing w:after="0" w:line="240" w:lineRule="auto"/>
        <w:ind w:left="720"/>
        <w:jc w:val="both"/>
        <w:textAlignment w:val="baseline"/>
        <w:rPr>
          <w:rFonts w:ascii="Arial" w:eastAsia="Calibri" w:hAnsi="Arial" w:cs="Arial"/>
          <w:b/>
          <w:bCs/>
        </w:rPr>
      </w:pPr>
    </w:p>
    <w:p w14:paraId="3C749C54" w14:textId="115A2E5A" w:rsidR="00941EFC" w:rsidRPr="00044560" w:rsidRDefault="00941EFC" w:rsidP="00941EFC">
      <w:pPr>
        <w:tabs>
          <w:tab w:val="left" w:pos="720"/>
        </w:tabs>
        <w:overflowPunct w:val="0"/>
        <w:autoSpaceDE w:val="0"/>
        <w:autoSpaceDN w:val="0"/>
        <w:adjustRightInd w:val="0"/>
        <w:spacing w:after="0" w:line="240" w:lineRule="auto"/>
        <w:jc w:val="both"/>
        <w:textAlignment w:val="baseline"/>
        <w:rPr>
          <w:rFonts w:ascii="Arial" w:eastAsia="Calibri" w:hAnsi="Arial" w:cs="Arial"/>
          <w:b/>
          <w:bCs/>
        </w:rPr>
      </w:pPr>
      <w:r w:rsidRPr="00044560">
        <w:rPr>
          <w:rFonts w:ascii="Arial" w:eastAsia="Calibri" w:hAnsi="Arial" w:cs="Arial"/>
          <w:b/>
          <w:bCs/>
        </w:rPr>
        <w:t xml:space="preserve">Care and </w:t>
      </w:r>
      <w:r w:rsidR="003649D1" w:rsidRPr="4BF7B064">
        <w:rPr>
          <w:rFonts w:ascii="Arial" w:eastAsia="Calibri" w:hAnsi="Arial" w:cs="Arial"/>
          <w:b/>
          <w:bCs/>
        </w:rPr>
        <w:t>t</w:t>
      </w:r>
      <w:r w:rsidRPr="4BF7B064">
        <w:rPr>
          <w:rFonts w:ascii="Arial" w:eastAsia="Calibri" w:hAnsi="Arial" w:cs="Arial"/>
          <w:b/>
          <w:bCs/>
        </w:rPr>
        <w:t>reatment</w:t>
      </w:r>
      <w:r w:rsidRPr="00044560">
        <w:rPr>
          <w:rFonts w:ascii="Arial" w:eastAsia="Calibri" w:hAnsi="Arial" w:cs="Arial"/>
          <w:b/>
          <w:bCs/>
        </w:rPr>
        <w:t xml:space="preserve"> in hospital</w:t>
      </w:r>
    </w:p>
    <w:p w14:paraId="4E85F04A" w14:textId="77777777" w:rsidR="00941EFC" w:rsidRPr="00044560" w:rsidRDefault="00941EFC" w:rsidP="00941EFC">
      <w:pPr>
        <w:tabs>
          <w:tab w:val="left" w:pos="720"/>
        </w:tabs>
        <w:overflowPunct w:val="0"/>
        <w:autoSpaceDE w:val="0"/>
        <w:autoSpaceDN w:val="0"/>
        <w:adjustRightInd w:val="0"/>
        <w:spacing w:after="0" w:line="240" w:lineRule="auto"/>
        <w:jc w:val="both"/>
        <w:textAlignment w:val="baseline"/>
        <w:rPr>
          <w:rFonts w:ascii="Arial" w:eastAsia="Calibri" w:hAnsi="Arial" w:cs="Arial"/>
          <w:b/>
          <w:bCs/>
        </w:rPr>
      </w:pPr>
    </w:p>
    <w:p w14:paraId="6E58D9B1" w14:textId="41895E6D" w:rsidR="00941EFC" w:rsidRPr="00044560" w:rsidRDefault="00941EFC" w:rsidP="00941EFC">
      <w:pPr>
        <w:pStyle w:val="ListParagraph"/>
        <w:numPr>
          <w:ilvl w:val="0"/>
          <w:numId w:val="1"/>
        </w:numPr>
        <w:rPr>
          <w:rFonts w:ascii="Arial" w:hAnsi="Arial" w:cs="Arial"/>
        </w:rPr>
      </w:pPr>
      <w:r w:rsidRPr="00044560">
        <w:rPr>
          <w:rFonts w:ascii="Arial" w:hAnsi="Arial" w:cs="Arial"/>
        </w:rPr>
        <w:t>People are not being fully involved in their care and treatment. In many cases, this is because there is not enough listening, communication and involvement. Providers need to make sure that staff have enough time and skills to listen to people and their families so they understand and can meet people’s individual needs.</w:t>
      </w:r>
    </w:p>
    <w:p w14:paraId="4DF84780" w14:textId="0A1C5B01" w:rsidR="00E008E8" w:rsidRPr="00044560" w:rsidRDefault="00E008E8" w:rsidP="00E008E8">
      <w:pPr>
        <w:rPr>
          <w:rFonts w:ascii="Arial" w:hAnsi="Arial" w:cs="Arial"/>
          <w:b/>
          <w:bCs/>
        </w:rPr>
      </w:pPr>
      <w:r w:rsidRPr="00044560">
        <w:rPr>
          <w:rFonts w:ascii="Arial" w:hAnsi="Arial" w:cs="Arial"/>
          <w:b/>
          <w:bCs/>
        </w:rPr>
        <w:t>Other equality characteristics and quality of care</w:t>
      </w:r>
    </w:p>
    <w:p w14:paraId="5E9FDFE2" w14:textId="77777777" w:rsidR="007B1567" w:rsidRPr="00044560" w:rsidRDefault="007B1567" w:rsidP="007B1567">
      <w:pPr>
        <w:numPr>
          <w:ilvl w:val="0"/>
          <w:numId w:val="3"/>
        </w:numPr>
        <w:tabs>
          <w:tab w:val="left" w:pos="720"/>
        </w:tabs>
        <w:overflowPunct w:val="0"/>
        <w:autoSpaceDE w:val="0"/>
        <w:autoSpaceDN w:val="0"/>
        <w:adjustRightInd w:val="0"/>
        <w:spacing w:after="0" w:line="240" w:lineRule="auto"/>
        <w:jc w:val="both"/>
        <w:textAlignment w:val="baseline"/>
        <w:rPr>
          <w:rFonts w:ascii="Arial" w:eastAsia="Calibri" w:hAnsi="Arial" w:cs="Arial"/>
        </w:rPr>
      </w:pPr>
      <w:r w:rsidRPr="00044560">
        <w:rPr>
          <w:rFonts w:ascii="Arial" w:eastAsia="Calibri" w:hAnsi="Arial" w:cs="Arial"/>
        </w:rPr>
        <w:t xml:space="preserve">Equality characteristics, such as age, race and sexual orientation, risked being overshadowed by a person’s learning disability or autism because staff lacked knowledge and understanding about inequalities. Providers need to ensure that staff have appropriate training and knowledge so they can meet </w:t>
      </w:r>
      <w:proofErr w:type="gramStart"/>
      <w:r w:rsidRPr="00044560">
        <w:rPr>
          <w:rFonts w:ascii="Arial" w:eastAsia="Calibri" w:hAnsi="Arial" w:cs="Arial"/>
        </w:rPr>
        <w:t>all of</w:t>
      </w:r>
      <w:proofErr w:type="gramEnd"/>
      <w:r w:rsidRPr="00044560">
        <w:rPr>
          <w:rFonts w:ascii="Arial" w:eastAsia="Calibri" w:hAnsi="Arial" w:cs="Arial"/>
        </w:rPr>
        <w:t xml:space="preserve"> a person’s individual needs. </w:t>
      </w:r>
    </w:p>
    <w:p w14:paraId="3BD8967B" w14:textId="77777777" w:rsidR="001675DB" w:rsidRPr="00044560" w:rsidRDefault="001675DB" w:rsidP="001675DB">
      <w:pPr>
        <w:rPr>
          <w:rFonts w:ascii="Arial" w:hAnsi="Arial" w:cs="Arial"/>
          <w:b/>
          <w:bCs/>
        </w:rPr>
      </w:pPr>
    </w:p>
    <w:p w14:paraId="727CCB44" w14:textId="3E5F772E" w:rsidR="0027356F" w:rsidRPr="00044560" w:rsidRDefault="001675DB">
      <w:pPr>
        <w:rPr>
          <w:rFonts w:ascii="Arial" w:hAnsi="Arial" w:cs="Arial"/>
          <w:b/>
          <w:bCs/>
        </w:rPr>
      </w:pPr>
      <w:r w:rsidRPr="00044560">
        <w:rPr>
          <w:rFonts w:ascii="Arial" w:hAnsi="Arial" w:cs="Arial"/>
          <w:b/>
          <w:bCs/>
        </w:rPr>
        <w:t>Workforce skills and development</w:t>
      </w:r>
      <w:r>
        <w:tab/>
      </w:r>
    </w:p>
    <w:p w14:paraId="3366BDE5" w14:textId="0E626DBD" w:rsidR="0027356F" w:rsidRPr="00044560" w:rsidRDefault="00A86CDA" w:rsidP="7D8D695F">
      <w:pPr>
        <w:pStyle w:val="ListParagraph"/>
        <w:numPr>
          <w:ilvl w:val="0"/>
          <w:numId w:val="3"/>
        </w:numPr>
        <w:rPr>
          <w:rFonts w:ascii="Arial" w:hAnsi="Arial" w:cs="Arial"/>
        </w:rPr>
      </w:pPr>
      <w:r w:rsidRPr="00044560">
        <w:rPr>
          <w:rFonts w:ascii="Arial" w:hAnsi="Arial" w:cs="Arial"/>
        </w:rPr>
        <w:t>Specialist practitioners and teams cannot hold sole responsibility for improving people’s experiences of care. Providers must make sure that all staff have up-to-date training and the right skills to care for people with a learning disability and autistic people.</w:t>
      </w:r>
    </w:p>
    <w:p w14:paraId="74FCD3CD" w14:textId="2D83A8CC" w:rsidR="0027356F" w:rsidRPr="00044560" w:rsidRDefault="7F83D234" w:rsidP="019ADF5B">
      <w:pPr>
        <w:rPr>
          <w:rFonts w:ascii="Arial" w:eastAsia="Arial" w:hAnsi="Arial" w:cs="Arial"/>
        </w:rPr>
      </w:pPr>
      <w:r w:rsidRPr="019ADF5B">
        <w:rPr>
          <w:rFonts w:ascii="Arial" w:eastAsia="Arial" w:hAnsi="Arial" w:cs="Arial"/>
        </w:rPr>
        <w:t>It is clear from our findings and other multiple studies published previously that, nearly 6 years after Oliver McGowan’s death, change and improvement is still too slow. As well as being a key equality issue, this is a critical patient safety issue.</w:t>
      </w:r>
    </w:p>
    <w:p w14:paraId="5B1B511E" w14:textId="768C2D9E" w:rsidR="0027356F" w:rsidRPr="00044560" w:rsidRDefault="0027356F" w:rsidP="00A86CDA">
      <w:pPr>
        <w:pStyle w:val="ListParagraph"/>
        <w:rPr>
          <w:rFonts w:ascii="Arial" w:hAnsi="Arial" w:cs="Arial"/>
        </w:rPr>
      </w:pPr>
    </w:p>
    <w:p w14:paraId="2BA922F1" w14:textId="729EF91E" w:rsidR="00881081" w:rsidRPr="00044560" w:rsidRDefault="00881081">
      <w:pPr>
        <w:rPr>
          <w:rFonts w:ascii="Arial" w:hAnsi="Arial" w:cs="Arial"/>
          <w:b/>
          <w:bCs/>
        </w:rPr>
      </w:pPr>
      <w:r w:rsidRPr="00044560">
        <w:rPr>
          <w:rFonts w:ascii="Arial" w:hAnsi="Arial" w:cs="Arial"/>
          <w:b/>
          <w:bCs/>
        </w:rPr>
        <w:t>CQC</w:t>
      </w:r>
      <w:r w:rsidR="00096DCB" w:rsidRPr="00044560">
        <w:rPr>
          <w:rFonts w:ascii="Arial" w:hAnsi="Arial" w:cs="Arial"/>
          <w:b/>
          <w:bCs/>
        </w:rPr>
        <w:t xml:space="preserve">’s Director for </w:t>
      </w:r>
      <w:r w:rsidR="00720705" w:rsidRPr="4BF7B064">
        <w:rPr>
          <w:rFonts w:ascii="Arial" w:hAnsi="Arial" w:cs="Arial"/>
          <w:b/>
          <w:bCs/>
        </w:rPr>
        <w:t>p</w:t>
      </w:r>
      <w:r w:rsidR="00096DCB" w:rsidRPr="4BF7B064">
        <w:rPr>
          <w:rFonts w:ascii="Arial" w:hAnsi="Arial" w:cs="Arial"/>
          <w:b/>
          <w:bCs/>
        </w:rPr>
        <w:t>eople</w:t>
      </w:r>
      <w:r w:rsidR="00096DCB" w:rsidRPr="00044560">
        <w:rPr>
          <w:rFonts w:ascii="Arial" w:hAnsi="Arial" w:cs="Arial"/>
          <w:b/>
          <w:bCs/>
        </w:rPr>
        <w:t xml:space="preserve"> with a learning disability and autistic people</w:t>
      </w:r>
      <w:r w:rsidR="00D85343" w:rsidRPr="00044560">
        <w:rPr>
          <w:rFonts w:ascii="Arial" w:hAnsi="Arial" w:cs="Arial"/>
          <w:b/>
          <w:bCs/>
        </w:rPr>
        <w:t>, Debbie Ivanova said:</w:t>
      </w:r>
    </w:p>
    <w:p w14:paraId="5D94A3B8" w14:textId="54E377DE" w:rsidR="00AB6092" w:rsidRPr="00044560" w:rsidRDefault="435E7270" w:rsidP="00DB1C73">
      <w:pPr>
        <w:spacing w:line="257" w:lineRule="auto"/>
        <w:rPr>
          <w:rFonts w:ascii="Arial" w:eastAsia="Arial" w:hAnsi="Arial" w:cs="Arial"/>
        </w:rPr>
      </w:pPr>
      <w:r w:rsidRPr="00044560">
        <w:rPr>
          <w:rFonts w:ascii="Arial" w:eastAsia="Arial" w:hAnsi="Arial" w:cs="Arial"/>
        </w:rPr>
        <w:t xml:space="preserve">“For too long people with a learning disability and autistic people have not been getting the care they need, when they need it. </w:t>
      </w:r>
    </w:p>
    <w:p w14:paraId="1B6A569E" w14:textId="68BE141C" w:rsidR="00AB6092" w:rsidRPr="00044560" w:rsidRDefault="435E7270" w:rsidP="00DB1C73">
      <w:pPr>
        <w:spacing w:line="257" w:lineRule="auto"/>
        <w:rPr>
          <w:rFonts w:ascii="Arial" w:eastAsia="Arial" w:hAnsi="Arial" w:cs="Arial"/>
        </w:rPr>
      </w:pPr>
      <w:r w:rsidRPr="00044560">
        <w:rPr>
          <w:rFonts w:ascii="Arial" w:eastAsia="Arial" w:hAnsi="Arial" w:cs="Arial"/>
        </w:rPr>
        <w:t xml:space="preserve">“This is not only distressing for the individuals and for their families and carers but can also significantly affect people’s health outcomes. </w:t>
      </w:r>
    </w:p>
    <w:p w14:paraId="30DA72AE" w14:textId="4D6C991F" w:rsidR="00AB6092" w:rsidRPr="00044560" w:rsidRDefault="435E7270" w:rsidP="00DB1C73">
      <w:pPr>
        <w:spacing w:line="257" w:lineRule="auto"/>
        <w:rPr>
          <w:rFonts w:ascii="Arial" w:eastAsia="Arial" w:hAnsi="Arial" w:cs="Arial"/>
        </w:rPr>
      </w:pPr>
      <w:r w:rsidRPr="00044560">
        <w:rPr>
          <w:rFonts w:ascii="Arial" w:eastAsia="Arial" w:hAnsi="Arial" w:cs="Arial"/>
        </w:rPr>
        <w:t xml:space="preserve">“We know that better communication, </w:t>
      </w:r>
      <w:r w:rsidRPr="00044560">
        <w:rPr>
          <w:rFonts w:ascii="Arial" w:eastAsia="Calibri" w:hAnsi="Arial" w:cs="Arial"/>
        </w:rPr>
        <w:t xml:space="preserve">real involvement and appropriate adjustments are all key to improving people’s experiences of care when in hospital. During our time spent in hospitals looking at how care and treatment was delivered, we saw pockets of excellent work. However, nowhere did we see this happening in a way which was joined up or consistent. </w:t>
      </w:r>
      <w:r w:rsidRPr="00044560">
        <w:rPr>
          <w:rFonts w:ascii="Arial" w:eastAsia="Arial" w:hAnsi="Arial" w:cs="Arial"/>
        </w:rPr>
        <w:t xml:space="preserve"> </w:t>
      </w:r>
    </w:p>
    <w:p w14:paraId="709688C0" w14:textId="107F8450" w:rsidR="00AB6092" w:rsidRPr="00044560" w:rsidRDefault="435E7270">
      <w:pPr>
        <w:rPr>
          <w:rFonts w:ascii="Arial" w:eastAsia="Arial" w:hAnsi="Arial" w:cs="Arial"/>
        </w:rPr>
      </w:pPr>
      <w:r w:rsidRPr="00044560">
        <w:rPr>
          <w:rFonts w:ascii="Arial" w:eastAsia="Arial" w:hAnsi="Arial" w:cs="Arial"/>
        </w:rPr>
        <w:t xml:space="preserve">“We are determined to improve the care for people with a learning disability and autistic people. </w:t>
      </w:r>
      <w:r w:rsidR="6C19EC67" w:rsidRPr="00044560">
        <w:rPr>
          <w:rFonts w:ascii="Arial" w:eastAsia="Arial" w:hAnsi="Arial" w:cs="Arial"/>
        </w:rPr>
        <w:t>Now is the time for action and I encourage all health and care leaders to use the learning from our report to drive improvement – to recognise and respect each person's humanity and individuality and respond differently."</w:t>
      </w:r>
    </w:p>
    <w:sectPr w:rsidR="00AB6092" w:rsidRPr="0004456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6C053" w14:textId="77777777" w:rsidR="005755E8" w:rsidRDefault="005755E8" w:rsidP="00EB5DA3">
      <w:pPr>
        <w:spacing w:after="0" w:line="240" w:lineRule="auto"/>
      </w:pPr>
      <w:r>
        <w:separator/>
      </w:r>
    </w:p>
  </w:endnote>
  <w:endnote w:type="continuationSeparator" w:id="0">
    <w:p w14:paraId="2327D528" w14:textId="77777777" w:rsidR="005755E8" w:rsidRDefault="005755E8" w:rsidP="00EB5DA3">
      <w:pPr>
        <w:spacing w:after="0" w:line="240" w:lineRule="auto"/>
      </w:pPr>
      <w:r>
        <w:continuationSeparator/>
      </w:r>
    </w:p>
  </w:endnote>
  <w:endnote w:type="continuationNotice" w:id="1">
    <w:p w14:paraId="286B7BA1" w14:textId="77777777" w:rsidR="005755E8" w:rsidRDefault="005755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D2DC2" w14:textId="77777777" w:rsidR="00EB5DA3" w:rsidRDefault="00EB5D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D2B75" w14:textId="77777777" w:rsidR="00EB5DA3" w:rsidRDefault="00EB5D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873B7" w14:textId="77777777" w:rsidR="00EB5DA3" w:rsidRDefault="00EB5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CB643" w14:textId="77777777" w:rsidR="005755E8" w:rsidRDefault="005755E8" w:rsidP="00EB5DA3">
      <w:pPr>
        <w:spacing w:after="0" w:line="240" w:lineRule="auto"/>
      </w:pPr>
      <w:r>
        <w:separator/>
      </w:r>
    </w:p>
  </w:footnote>
  <w:footnote w:type="continuationSeparator" w:id="0">
    <w:p w14:paraId="73D82F25" w14:textId="77777777" w:rsidR="005755E8" w:rsidRDefault="005755E8" w:rsidP="00EB5DA3">
      <w:pPr>
        <w:spacing w:after="0" w:line="240" w:lineRule="auto"/>
      </w:pPr>
      <w:r>
        <w:continuationSeparator/>
      </w:r>
    </w:p>
  </w:footnote>
  <w:footnote w:type="continuationNotice" w:id="1">
    <w:p w14:paraId="4E64BAC2" w14:textId="77777777" w:rsidR="005755E8" w:rsidRDefault="005755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9795F" w14:textId="77777777" w:rsidR="00EB5DA3" w:rsidRDefault="00EB5D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645244"/>
      <w:docPartObj>
        <w:docPartGallery w:val="Watermarks"/>
        <w:docPartUnique/>
      </w:docPartObj>
    </w:sdtPr>
    <w:sdtEndPr/>
    <w:sdtContent>
      <w:p w14:paraId="63BADE8D" w14:textId="28EF1A1B" w:rsidR="00EB5DA3" w:rsidRDefault="005755E8">
        <w:pPr>
          <w:pStyle w:val="Header"/>
        </w:pPr>
        <w:r>
          <w:rPr>
            <w:noProof/>
          </w:rPr>
          <w:pict w14:anchorId="48F76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7580" o:spid="_x0000_s2050" type="#_x0000_t136" style="position:absolute;margin-left:0;margin-top:0;width:520.6pt;height:115.65pt;rotation:315;z-index:-251658752;mso-position-horizontal:center;mso-position-horizontal-relative:margin;mso-position-vertical:center;mso-position-vertical-relative:margin" o:allowincell="f" fillcolor="red" stroked="f">
              <v:fill opacity=".5"/>
              <v:textpath style="font-family:&quot;Calibri&quot;;font-size:1pt" string="CONFIDENTI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667F4" w14:textId="77777777" w:rsidR="00EB5DA3" w:rsidRDefault="00EB5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CD1C"/>
    <w:multiLevelType w:val="hybridMultilevel"/>
    <w:tmpl w:val="FFFFFFFF"/>
    <w:lvl w:ilvl="0" w:tplc="38CC35E2">
      <w:start w:val="1"/>
      <w:numFmt w:val="bullet"/>
      <w:lvlText w:val="·"/>
      <w:lvlJc w:val="left"/>
      <w:pPr>
        <w:ind w:left="720" w:hanging="360"/>
      </w:pPr>
      <w:rPr>
        <w:rFonts w:ascii="Symbol" w:hAnsi="Symbol" w:hint="default"/>
      </w:rPr>
    </w:lvl>
    <w:lvl w:ilvl="1" w:tplc="9140D866">
      <w:start w:val="1"/>
      <w:numFmt w:val="bullet"/>
      <w:lvlText w:val="o"/>
      <w:lvlJc w:val="left"/>
      <w:pPr>
        <w:ind w:left="1440" w:hanging="360"/>
      </w:pPr>
      <w:rPr>
        <w:rFonts w:ascii="Courier New" w:hAnsi="Courier New" w:hint="default"/>
      </w:rPr>
    </w:lvl>
    <w:lvl w:ilvl="2" w:tplc="6A025AF2">
      <w:start w:val="1"/>
      <w:numFmt w:val="bullet"/>
      <w:lvlText w:val=""/>
      <w:lvlJc w:val="left"/>
      <w:pPr>
        <w:ind w:left="2160" w:hanging="360"/>
      </w:pPr>
      <w:rPr>
        <w:rFonts w:ascii="Wingdings" w:hAnsi="Wingdings" w:hint="default"/>
      </w:rPr>
    </w:lvl>
    <w:lvl w:ilvl="3" w:tplc="57A4C36C">
      <w:start w:val="1"/>
      <w:numFmt w:val="bullet"/>
      <w:lvlText w:val=""/>
      <w:lvlJc w:val="left"/>
      <w:pPr>
        <w:ind w:left="2880" w:hanging="360"/>
      </w:pPr>
      <w:rPr>
        <w:rFonts w:ascii="Symbol" w:hAnsi="Symbol" w:hint="default"/>
      </w:rPr>
    </w:lvl>
    <w:lvl w:ilvl="4" w:tplc="A7A278CE">
      <w:start w:val="1"/>
      <w:numFmt w:val="bullet"/>
      <w:lvlText w:val="o"/>
      <w:lvlJc w:val="left"/>
      <w:pPr>
        <w:ind w:left="3600" w:hanging="360"/>
      </w:pPr>
      <w:rPr>
        <w:rFonts w:ascii="Courier New" w:hAnsi="Courier New" w:hint="default"/>
      </w:rPr>
    </w:lvl>
    <w:lvl w:ilvl="5" w:tplc="DAEAC60E">
      <w:start w:val="1"/>
      <w:numFmt w:val="bullet"/>
      <w:lvlText w:val=""/>
      <w:lvlJc w:val="left"/>
      <w:pPr>
        <w:ind w:left="4320" w:hanging="360"/>
      </w:pPr>
      <w:rPr>
        <w:rFonts w:ascii="Wingdings" w:hAnsi="Wingdings" w:hint="default"/>
      </w:rPr>
    </w:lvl>
    <w:lvl w:ilvl="6" w:tplc="78980478">
      <w:start w:val="1"/>
      <w:numFmt w:val="bullet"/>
      <w:lvlText w:val=""/>
      <w:lvlJc w:val="left"/>
      <w:pPr>
        <w:ind w:left="5040" w:hanging="360"/>
      </w:pPr>
      <w:rPr>
        <w:rFonts w:ascii="Symbol" w:hAnsi="Symbol" w:hint="default"/>
      </w:rPr>
    </w:lvl>
    <w:lvl w:ilvl="7" w:tplc="D71AA142">
      <w:start w:val="1"/>
      <w:numFmt w:val="bullet"/>
      <w:lvlText w:val="o"/>
      <w:lvlJc w:val="left"/>
      <w:pPr>
        <w:ind w:left="5760" w:hanging="360"/>
      </w:pPr>
      <w:rPr>
        <w:rFonts w:ascii="Courier New" w:hAnsi="Courier New" w:hint="default"/>
      </w:rPr>
    </w:lvl>
    <w:lvl w:ilvl="8" w:tplc="D1FC50BA">
      <w:start w:val="1"/>
      <w:numFmt w:val="bullet"/>
      <w:lvlText w:val=""/>
      <w:lvlJc w:val="left"/>
      <w:pPr>
        <w:ind w:left="6480" w:hanging="360"/>
      </w:pPr>
      <w:rPr>
        <w:rFonts w:ascii="Wingdings" w:hAnsi="Wingdings" w:hint="default"/>
      </w:rPr>
    </w:lvl>
  </w:abstractNum>
  <w:abstractNum w:abstractNumId="1" w15:restartNumberingAfterBreak="0">
    <w:nsid w:val="0ECB4009"/>
    <w:multiLevelType w:val="hybridMultilevel"/>
    <w:tmpl w:val="B04A8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70118"/>
    <w:multiLevelType w:val="hybridMultilevel"/>
    <w:tmpl w:val="4BF80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4514E"/>
    <w:multiLevelType w:val="hybridMultilevel"/>
    <w:tmpl w:val="C0D64718"/>
    <w:lvl w:ilvl="0" w:tplc="CE24D332">
      <w:start w:val="1"/>
      <w:numFmt w:val="decimal"/>
      <w:lvlText w:val="%1."/>
      <w:lvlJc w:val="left"/>
      <w:pPr>
        <w:ind w:left="360" w:hanging="360"/>
      </w:pPr>
      <w:rPr>
        <w:rFonts w:ascii="Arial" w:eastAsia="Times New Roman" w:hAnsi="Arial" w:cs="Arial"/>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4CB04A0"/>
    <w:multiLevelType w:val="hybridMultilevel"/>
    <w:tmpl w:val="FFFFFFFF"/>
    <w:lvl w:ilvl="0" w:tplc="C0BEDA5A">
      <w:start w:val="1"/>
      <w:numFmt w:val="bullet"/>
      <w:lvlText w:val="·"/>
      <w:lvlJc w:val="left"/>
      <w:pPr>
        <w:ind w:left="720" w:hanging="360"/>
      </w:pPr>
      <w:rPr>
        <w:rFonts w:ascii="Symbol" w:hAnsi="Symbol" w:hint="default"/>
      </w:rPr>
    </w:lvl>
    <w:lvl w:ilvl="1" w:tplc="3BDAA61E">
      <w:start w:val="1"/>
      <w:numFmt w:val="bullet"/>
      <w:lvlText w:val="o"/>
      <w:lvlJc w:val="left"/>
      <w:pPr>
        <w:ind w:left="1440" w:hanging="360"/>
      </w:pPr>
      <w:rPr>
        <w:rFonts w:ascii="Courier New" w:hAnsi="Courier New" w:hint="default"/>
      </w:rPr>
    </w:lvl>
    <w:lvl w:ilvl="2" w:tplc="661235FA">
      <w:start w:val="1"/>
      <w:numFmt w:val="bullet"/>
      <w:lvlText w:val=""/>
      <w:lvlJc w:val="left"/>
      <w:pPr>
        <w:ind w:left="2160" w:hanging="360"/>
      </w:pPr>
      <w:rPr>
        <w:rFonts w:ascii="Wingdings" w:hAnsi="Wingdings" w:hint="default"/>
      </w:rPr>
    </w:lvl>
    <w:lvl w:ilvl="3" w:tplc="38101E2E">
      <w:start w:val="1"/>
      <w:numFmt w:val="bullet"/>
      <w:lvlText w:val=""/>
      <w:lvlJc w:val="left"/>
      <w:pPr>
        <w:ind w:left="2880" w:hanging="360"/>
      </w:pPr>
      <w:rPr>
        <w:rFonts w:ascii="Symbol" w:hAnsi="Symbol" w:hint="default"/>
      </w:rPr>
    </w:lvl>
    <w:lvl w:ilvl="4" w:tplc="415E119A">
      <w:start w:val="1"/>
      <w:numFmt w:val="bullet"/>
      <w:lvlText w:val="o"/>
      <w:lvlJc w:val="left"/>
      <w:pPr>
        <w:ind w:left="3600" w:hanging="360"/>
      </w:pPr>
      <w:rPr>
        <w:rFonts w:ascii="Courier New" w:hAnsi="Courier New" w:hint="default"/>
      </w:rPr>
    </w:lvl>
    <w:lvl w:ilvl="5" w:tplc="9818484E">
      <w:start w:val="1"/>
      <w:numFmt w:val="bullet"/>
      <w:lvlText w:val=""/>
      <w:lvlJc w:val="left"/>
      <w:pPr>
        <w:ind w:left="4320" w:hanging="360"/>
      </w:pPr>
      <w:rPr>
        <w:rFonts w:ascii="Wingdings" w:hAnsi="Wingdings" w:hint="default"/>
      </w:rPr>
    </w:lvl>
    <w:lvl w:ilvl="6" w:tplc="38FA4722">
      <w:start w:val="1"/>
      <w:numFmt w:val="bullet"/>
      <w:lvlText w:val=""/>
      <w:lvlJc w:val="left"/>
      <w:pPr>
        <w:ind w:left="5040" w:hanging="360"/>
      </w:pPr>
      <w:rPr>
        <w:rFonts w:ascii="Symbol" w:hAnsi="Symbol" w:hint="default"/>
      </w:rPr>
    </w:lvl>
    <w:lvl w:ilvl="7" w:tplc="75CEE0BA">
      <w:start w:val="1"/>
      <w:numFmt w:val="bullet"/>
      <w:lvlText w:val="o"/>
      <w:lvlJc w:val="left"/>
      <w:pPr>
        <w:ind w:left="5760" w:hanging="360"/>
      </w:pPr>
      <w:rPr>
        <w:rFonts w:ascii="Courier New" w:hAnsi="Courier New" w:hint="default"/>
      </w:rPr>
    </w:lvl>
    <w:lvl w:ilvl="8" w:tplc="00E4896C">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24"/>
    <w:rsid w:val="00002411"/>
    <w:rsid w:val="000068C6"/>
    <w:rsid w:val="000111BA"/>
    <w:rsid w:val="00022780"/>
    <w:rsid w:val="00044560"/>
    <w:rsid w:val="00070300"/>
    <w:rsid w:val="00081897"/>
    <w:rsid w:val="00087118"/>
    <w:rsid w:val="00096DCB"/>
    <w:rsid w:val="001064FA"/>
    <w:rsid w:val="00110866"/>
    <w:rsid w:val="00131868"/>
    <w:rsid w:val="00142693"/>
    <w:rsid w:val="00143E0E"/>
    <w:rsid w:val="001675DB"/>
    <w:rsid w:val="001732CC"/>
    <w:rsid w:val="001977FB"/>
    <w:rsid w:val="001B0505"/>
    <w:rsid w:val="001B41C5"/>
    <w:rsid w:val="001B444E"/>
    <w:rsid w:val="001D43A8"/>
    <w:rsid w:val="001F4290"/>
    <w:rsid w:val="0020048B"/>
    <w:rsid w:val="00203D2B"/>
    <w:rsid w:val="002043DE"/>
    <w:rsid w:val="00207AF0"/>
    <w:rsid w:val="00251B12"/>
    <w:rsid w:val="002564F5"/>
    <w:rsid w:val="0027032B"/>
    <w:rsid w:val="0027356F"/>
    <w:rsid w:val="002B2DE8"/>
    <w:rsid w:val="00306007"/>
    <w:rsid w:val="00321E0D"/>
    <w:rsid w:val="00352C44"/>
    <w:rsid w:val="003537F6"/>
    <w:rsid w:val="00355222"/>
    <w:rsid w:val="003649D1"/>
    <w:rsid w:val="00375EDE"/>
    <w:rsid w:val="00393B0E"/>
    <w:rsid w:val="003A2F5C"/>
    <w:rsid w:val="003B00BC"/>
    <w:rsid w:val="003B34BF"/>
    <w:rsid w:val="003C3CA7"/>
    <w:rsid w:val="003F0B82"/>
    <w:rsid w:val="003F1808"/>
    <w:rsid w:val="003F2723"/>
    <w:rsid w:val="003F5F67"/>
    <w:rsid w:val="003F7213"/>
    <w:rsid w:val="004156AB"/>
    <w:rsid w:val="004239D1"/>
    <w:rsid w:val="004278F9"/>
    <w:rsid w:val="00443EAC"/>
    <w:rsid w:val="00455255"/>
    <w:rsid w:val="00457CAF"/>
    <w:rsid w:val="00466BC6"/>
    <w:rsid w:val="00475210"/>
    <w:rsid w:val="00476D7B"/>
    <w:rsid w:val="004B48D1"/>
    <w:rsid w:val="004B7762"/>
    <w:rsid w:val="004E0912"/>
    <w:rsid w:val="004F481F"/>
    <w:rsid w:val="004F7D44"/>
    <w:rsid w:val="00550789"/>
    <w:rsid w:val="0055274B"/>
    <w:rsid w:val="0056495B"/>
    <w:rsid w:val="005755E8"/>
    <w:rsid w:val="00584015"/>
    <w:rsid w:val="005A2F23"/>
    <w:rsid w:val="005A68EA"/>
    <w:rsid w:val="00672A57"/>
    <w:rsid w:val="0067391C"/>
    <w:rsid w:val="006841D8"/>
    <w:rsid w:val="00693528"/>
    <w:rsid w:val="0069660F"/>
    <w:rsid w:val="006A55C9"/>
    <w:rsid w:val="006A750B"/>
    <w:rsid w:val="006C7906"/>
    <w:rsid w:val="006E30C5"/>
    <w:rsid w:val="006F251D"/>
    <w:rsid w:val="006F676E"/>
    <w:rsid w:val="006F6A9A"/>
    <w:rsid w:val="0070327F"/>
    <w:rsid w:val="00703FEF"/>
    <w:rsid w:val="00720705"/>
    <w:rsid w:val="00726CCF"/>
    <w:rsid w:val="00736583"/>
    <w:rsid w:val="00737FB4"/>
    <w:rsid w:val="00737FEE"/>
    <w:rsid w:val="00750F15"/>
    <w:rsid w:val="00753882"/>
    <w:rsid w:val="00771A69"/>
    <w:rsid w:val="00777E3C"/>
    <w:rsid w:val="007A1356"/>
    <w:rsid w:val="007A5513"/>
    <w:rsid w:val="007B1567"/>
    <w:rsid w:val="007B680F"/>
    <w:rsid w:val="007B71FD"/>
    <w:rsid w:val="007BFA4C"/>
    <w:rsid w:val="007E1AB6"/>
    <w:rsid w:val="007E1D4C"/>
    <w:rsid w:val="007F7EB9"/>
    <w:rsid w:val="00844432"/>
    <w:rsid w:val="00861F6B"/>
    <w:rsid w:val="00881081"/>
    <w:rsid w:val="008940A9"/>
    <w:rsid w:val="008A098A"/>
    <w:rsid w:val="008A4EBE"/>
    <w:rsid w:val="008A7F20"/>
    <w:rsid w:val="008B087A"/>
    <w:rsid w:val="008B2F39"/>
    <w:rsid w:val="008B617E"/>
    <w:rsid w:val="008C2011"/>
    <w:rsid w:val="008D6D72"/>
    <w:rsid w:val="009039AC"/>
    <w:rsid w:val="00907A12"/>
    <w:rsid w:val="00917DA3"/>
    <w:rsid w:val="00936DC6"/>
    <w:rsid w:val="00941EFC"/>
    <w:rsid w:val="00946FAB"/>
    <w:rsid w:val="009552E4"/>
    <w:rsid w:val="00965FA4"/>
    <w:rsid w:val="00970890"/>
    <w:rsid w:val="009803E3"/>
    <w:rsid w:val="009836B2"/>
    <w:rsid w:val="0098454D"/>
    <w:rsid w:val="00994ABE"/>
    <w:rsid w:val="009A53F4"/>
    <w:rsid w:val="009B05B9"/>
    <w:rsid w:val="009B34B4"/>
    <w:rsid w:val="009E2314"/>
    <w:rsid w:val="009F6065"/>
    <w:rsid w:val="00A01F78"/>
    <w:rsid w:val="00A207E5"/>
    <w:rsid w:val="00A214EA"/>
    <w:rsid w:val="00A43C18"/>
    <w:rsid w:val="00A44BA5"/>
    <w:rsid w:val="00A83ECE"/>
    <w:rsid w:val="00A856FF"/>
    <w:rsid w:val="00A85BBE"/>
    <w:rsid w:val="00A86CDA"/>
    <w:rsid w:val="00AB305D"/>
    <w:rsid w:val="00AB6092"/>
    <w:rsid w:val="00AC661D"/>
    <w:rsid w:val="00AD6DD2"/>
    <w:rsid w:val="00AE4AB9"/>
    <w:rsid w:val="00AF7D25"/>
    <w:rsid w:val="00B04B91"/>
    <w:rsid w:val="00B61624"/>
    <w:rsid w:val="00B63CAA"/>
    <w:rsid w:val="00B70C38"/>
    <w:rsid w:val="00B97935"/>
    <w:rsid w:val="00B9793E"/>
    <w:rsid w:val="00BA7D9A"/>
    <w:rsid w:val="00BB25DF"/>
    <w:rsid w:val="00BD2521"/>
    <w:rsid w:val="00BF0FF3"/>
    <w:rsid w:val="00BF6B77"/>
    <w:rsid w:val="00C30A23"/>
    <w:rsid w:val="00C36CCE"/>
    <w:rsid w:val="00CA5036"/>
    <w:rsid w:val="00CB0922"/>
    <w:rsid w:val="00CD2B8E"/>
    <w:rsid w:val="00CE50A8"/>
    <w:rsid w:val="00CF37C1"/>
    <w:rsid w:val="00D07081"/>
    <w:rsid w:val="00D21EDB"/>
    <w:rsid w:val="00D2499C"/>
    <w:rsid w:val="00D32325"/>
    <w:rsid w:val="00D37527"/>
    <w:rsid w:val="00D760E1"/>
    <w:rsid w:val="00D8067B"/>
    <w:rsid w:val="00D85343"/>
    <w:rsid w:val="00D920C1"/>
    <w:rsid w:val="00D9606E"/>
    <w:rsid w:val="00DA69D2"/>
    <w:rsid w:val="00DB1C73"/>
    <w:rsid w:val="00DC4797"/>
    <w:rsid w:val="00DD7330"/>
    <w:rsid w:val="00DE7E75"/>
    <w:rsid w:val="00DF1E65"/>
    <w:rsid w:val="00E008E8"/>
    <w:rsid w:val="00E1213A"/>
    <w:rsid w:val="00E128E2"/>
    <w:rsid w:val="00E37117"/>
    <w:rsid w:val="00E46E62"/>
    <w:rsid w:val="00E56910"/>
    <w:rsid w:val="00E60D85"/>
    <w:rsid w:val="00E619B6"/>
    <w:rsid w:val="00E8582C"/>
    <w:rsid w:val="00EA1359"/>
    <w:rsid w:val="00EA1FFC"/>
    <w:rsid w:val="00EA2250"/>
    <w:rsid w:val="00EB5DA3"/>
    <w:rsid w:val="00EC67D5"/>
    <w:rsid w:val="00ED2A16"/>
    <w:rsid w:val="00F02450"/>
    <w:rsid w:val="00F1660C"/>
    <w:rsid w:val="00F167B0"/>
    <w:rsid w:val="00F46FC8"/>
    <w:rsid w:val="00F7784A"/>
    <w:rsid w:val="00F95A93"/>
    <w:rsid w:val="00FA7929"/>
    <w:rsid w:val="00FC3DE0"/>
    <w:rsid w:val="00FE54D7"/>
    <w:rsid w:val="019ADF5B"/>
    <w:rsid w:val="0335BC12"/>
    <w:rsid w:val="03FB74B0"/>
    <w:rsid w:val="05FA6BE9"/>
    <w:rsid w:val="05FFBA98"/>
    <w:rsid w:val="0693BED8"/>
    <w:rsid w:val="0752321C"/>
    <w:rsid w:val="0C72B57E"/>
    <w:rsid w:val="0C77E38E"/>
    <w:rsid w:val="0F786201"/>
    <w:rsid w:val="10244A73"/>
    <w:rsid w:val="11543E56"/>
    <w:rsid w:val="14694FCA"/>
    <w:rsid w:val="175FA656"/>
    <w:rsid w:val="18631089"/>
    <w:rsid w:val="19E7A01E"/>
    <w:rsid w:val="1A5A9B12"/>
    <w:rsid w:val="1B225938"/>
    <w:rsid w:val="1F5B09B7"/>
    <w:rsid w:val="2043CBDB"/>
    <w:rsid w:val="244DCBDE"/>
    <w:rsid w:val="2995EFED"/>
    <w:rsid w:val="2A54ACBB"/>
    <w:rsid w:val="2A5F5188"/>
    <w:rsid w:val="2BBF023D"/>
    <w:rsid w:val="2D965A7E"/>
    <w:rsid w:val="2E00943A"/>
    <w:rsid w:val="2EBED2D3"/>
    <w:rsid w:val="327FDE9F"/>
    <w:rsid w:val="35545618"/>
    <w:rsid w:val="355F101E"/>
    <w:rsid w:val="3902D5D0"/>
    <w:rsid w:val="3967FCC8"/>
    <w:rsid w:val="3AF6B34C"/>
    <w:rsid w:val="3C80DBF0"/>
    <w:rsid w:val="432B5273"/>
    <w:rsid w:val="435E7270"/>
    <w:rsid w:val="45570E39"/>
    <w:rsid w:val="482C9A7D"/>
    <w:rsid w:val="48B019CF"/>
    <w:rsid w:val="4BF7B064"/>
    <w:rsid w:val="4D83106A"/>
    <w:rsid w:val="4EC51026"/>
    <w:rsid w:val="51E42003"/>
    <w:rsid w:val="526E7AEC"/>
    <w:rsid w:val="53DA82E0"/>
    <w:rsid w:val="562F589D"/>
    <w:rsid w:val="56403F66"/>
    <w:rsid w:val="5E75BF91"/>
    <w:rsid w:val="5FFA7D5B"/>
    <w:rsid w:val="684040C8"/>
    <w:rsid w:val="69C7B4D1"/>
    <w:rsid w:val="6A78EEB4"/>
    <w:rsid w:val="6B1497E1"/>
    <w:rsid w:val="6C00D5E3"/>
    <w:rsid w:val="6C19EC67"/>
    <w:rsid w:val="6C5390D1"/>
    <w:rsid w:val="6CB6D230"/>
    <w:rsid w:val="71AFA5F2"/>
    <w:rsid w:val="7217262D"/>
    <w:rsid w:val="745010DB"/>
    <w:rsid w:val="745FC959"/>
    <w:rsid w:val="7510FA81"/>
    <w:rsid w:val="75D41FCE"/>
    <w:rsid w:val="7915B55B"/>
    <w:rsid w:val="7D8D695F"/>
    <w:rsid w:val="7EA8CCFF"/>
    <w:rsid w:val="7ED5C33D"/>
    <w:rsid w:val="7F83D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D1CC7EC"/>
  <w15:chartTrackingRefBased/>
  <w15:docId w15:val="{393430F7-6F98-4758-BBB8-BB52C392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C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C44"/>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3F5F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F67"/>
    <w:rPr>
      <w:rFonts w:ascii="Segoe UI" w:hAnsi="Segoe UI" w:cs="Segoe UI"/>
      <w:sz w:val="18"/>
      <w:szCs w:val="18"/>
    </w:rPr>
  </w:style>
  <w:style w:type="paragraph" w:styleId="ListParagraph">
    <w:name w:val="List Paragraph"/>
    <w:basedOn w:val="Normal"/>
    <w:uiPriority w:val="34"/>
    <w:qFormat/>
    <w:rsid w:val="00D8067B"/>
    <w:pPr>
      <w:ind w:left="720"/>
      <w:contextualSpacing/>
    </w:pPr>
  </w:style>
  <w:style w:type="character" w:styleId="CommentReference">
    <w:name w:val="annotation reference"/>
    <w:basedOn w:val="DefaultParagraphFont"/>
    <w:uiPriority w:val="99"/>
    <w:semiHidden/>
    <w:unhideWhenUsed/>
    <w:rsid w:val="001B444E"/>
    <w:rPr>
      <w:sz w:val="16"/>
      <w:szCs w:val="16"/>
    </w:rPr>
  </w:style>
  <w:style w:type="paragraph" w:styleId="CommentText">
    <w:name w:val="annotation text"/>
    <w:basedOn w:val="Normal"/>
    <w:link w:val="CommentTextChar"/>
    <w:uiPriority w:val="99"/>
    <w:semiHidden/>
    <w:unhideWhenUsed/>
    <w:rsid w:val="001B444E"/>
    <w:pPr>
      <w:spacing w:line="240" w:lineRule="auto"/>
    </w:pPr>
    <w:rPr>
      <w:sz w:val="20"/>
      <w:szCs w:val="20"/>
    </w:rPr>
  </w:style>
  <w:style w:type="character" w:customStyle="1" w:styleId="CommentTextChar">
    <w:name w:val="Comment Text Char"/>
    <w:basedOn w:val="DefaultParagraphFont"/>
    <w:link w:val="CommentText"/>
    <w:uiPriority w:val="99"/>
    <w:semiHidden/>
    <w:rsid w:val="001B444E"/>
    <w:rPr>
      <w:sz w:val="20"/>
      <w:szCs w:val="20"/>
    </w:rPr>
  </w:style>
  <w:style w:type="paragraph" w:styleId="CommentSubject">
    <w:name w:val="annotation subject"/>
    <w:basedOn w:val="CommentText"/>
    <w:next w:val="CommentText"/>
    <w:link w:val="CommentSubjectChar"/>
    <w:uiPriority w:val="99"/>
    <w:semiHidden/>
    <w:unhideWhenUsed/>
    <w:rsid w:val="001B444E"/>
    <w:rPr>
      <w:b/>
      <w:bCs/>
    </w:rPr>
  </w:style>
  <w:style w:type="character" w:customStyle="1" w:styleId="CommentSubjectChar">
    <w:name w:val="Comment Subject Char"/>
    <w:basedOn w:val="CommentTextChar"/>
    <w:link w:val="CommentSubject"/>
    <w:uiPriority w:val="99"/>
    <w:semiHidden/>
    <w:rsid w:val="001B444E"/>
    <w:rPr>
      <w:b/>
      <w:bCs/>
      <w:sz w:val="20"/>
      <w:szCs w:val="20"/>
    </w:rPr>
  </w:style>
  <w:style w:type="character" w:styleId="Mention">
    <w:name w:val="Mention"/>
    <w:basedOn w:val="DefaultParagraphFont"/>
    <w:uiPriority w:val="99"/>
    <w:unhideWhenUsed/>
    <w:rsid w:val="00CF37C1"/>
    <w:rPr>
      <w:color w:val="2B579A"/>
      <w:shd w:val="clear" w:color="auto" w:fill="E6E6E6"/>
    </w:rPr>
  </w:style>
  <w:style w:type="character" w:styleId="Hyperlink">
    <w:name w:val="Hyperlink"/>
    <w:basedOn w:val="DefaultParagraphFont"/>
    <w:uiPriority w:val="99"/>
    <w:unhideWhenUsed/>
    <w:rsid w:val="00CF37C1"/>
    <w:rPr>
      <w:color w:val="0563C1" w:themeColor="hyperlink"/>
      <w:u w:val="single"/>
    </w:rPr>
  </w:style>
  <w:style w:type="paragraph" w:styleId="Header">
    <w:name w:val="header"/>
    <w:basedOn w:val="Normal"/>
    <w:link w:val="HeaderChar"/>
    <w:uiPriority w:val="99"/>
    <w:unhideWhenUsed/>
    <w:rsid w:val="00EB5D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DA3"/>
  </w:style>
  <w:style w:type="paragraph" w:styleId="Footer">
    <w:name w:val="footer"/>
    <w:basedOn w:val="Normal"/>
    <w:link w:val="FooterChar"/>
    <w:uiPriority w:val="99"/>
    <w:unhideWhenUsed/>
    <w:rsid w:val="00EB5D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BD861F57-49D6-4948-BA52-F015B5D2D5DC}">
    <t:Anchor>
      <t:Comment id="903320699"/>
    </t:Anchor>
    <t:History>
      <t:Event id="{74635948-5ABF-4C35-82C6-10A68DB5A56C}" time="2022-09-05T12:09:36.468Z">
        <t:Attribution userId="S::elin.sams@cqc.org.uk::531fa25e-c338-48ac-b906-5f06535ef322" userProvider="AD" userName="Sams, Elin"/>
        <t:Anchor>
          <t:Comment id="1459408978"/>
        </t:Anchor>
        <t:Create/>
      </t:Event>
      <t:Event id="{635F1211-45BE-4842-8F52-23A9F5114ABF}" time="2022-09-05T12:09:36.468Z">
        <t:Attribution userId="S::elin.sams@cqc.org.uk::531fa25e-c338-48ac-b906-5f06535ef322" userProvider="AD" userName="Sams, Elin"/>
        <t:Anchor>
          <t:Comment id="1459408978"/>
        </t:Anchor>
        <t:Assign userId="S::Paul.Darigan@cqc.org.uk::27898518-1646-4cc4-bf32-5af7d80a7392" userProvider="AD" userName="Darigan, Paul"/>
      </t:Event>
      <t:Event id="{6C258CCA-5114-4399-AAE1-CB472C5035BB}" time="2022-09-05T12:09:36.468Z">
        <t:Attribution userId="S::elin.sams@cqc.org.uk::531fa25e-c338-48ac-b906-5f06535ef322" userProvider="AD" userName="Sams, Elin"/>
        <t:Anchor>
          <t:Comment id="1459408978"/>
        </t:Anchor>
        <t:SetTitle title="I believe so yes @Darigan, Paul , see below: Protected equality characteristics To respect individuality, people need to be cared for and treated with an approach that meets their individual needs. Not doing so carries a risk that these needs are not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08301772E5F348979360079F09D143" ma:contentTypeVersion="14" ma:contentTypeDescription="Create a new document." ma:contentTypeScope="" ma:versionID="47391d09525d50597de7406868058358">
  <xsd:schema xmlns:xsd="http://www.w3.org/2001/XMLSchema" xmlns:xs="http://www.w3.org/2001/XMLSchema" xmlns:p="http://schemas.microsoft.com/office/2006/metadata/properties" xmlns:ns3="73bdbb32-b6f7-4106-b92e-b3ef8069df25" xmlns:ns4="5632021c-0bed-4a11-9c7f-b0475a78118a" targetNamespace="http://schemas.microsoft.com/office/2006/metadata/properties" ma:root="true" ma:fieldsID="b27e3e8a00d36bb291da67ff1af0e7f2" ns3:_="" ns4:_="">
    <xsd:import namespace="73bdbb32-b6f7-4106-b92e-b3ef8069df25"/>
    <xsd:import namespace="5632021c-0bed-4a11-9c7f-b0475a7811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dbb32-b6f7-4106-b92e-b3ef8069d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32021c-0bed-4a11-9c7f-b0475a7811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682C6-85EC-4D20-B037-4585011241C6}">
  <ds:schemaRefs>
    <ds:schemaRef ds:uri="http://schemas.microsoft.com/sharepoint/v3/contenttype/forms"/>
  </ds:schemaRefs>
</ds:datastoreItem>
</file>

<file path=customXml/itemProps2.xml><?xml version="1.0" encoding="utf-8"?>
<ds:datastoreItem xmlns:ds="http://schemas.openxmlformats.org/officeDocument/2006/customXml" ds:itemID="{A57DC14D-66D1-4A3F-A388-942D43A99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dbb32-b6f7-4106-b92e-b3ef8069df25"/>
    <ds:schemaRef ds:uri="5632021c-0bed-4a11-9c7f-b0475a781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9C9545-732D-4180-8348-A774F2CC8F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086071-1C54-43F1-AB9D-AC8F38572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Care Quality Commission</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 Elin</dc:creator>
  <cp:keywords/>
  <dc:description/>
  <cp:lastModifiedBy>Sams, Elin</cp:lastModifiedBy>
  <cp:revision>2</cp:revision>
  <dcterms:created xsi:type="dcterms:W3CDTF">2022-11-02T10:06:00Z</dcterms:created>
  <dcterms:modified xsi:type="dcterms:W3CDTF">2022-11-02T10:06:00Z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0x010100DB08301772E5F348979360079F09D143</vt:lpwstr>
  </property>
</Properties>
</file>